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b w:val="1"/>
          <w:color w:val="202020"/>
          <w:sz w:val="28"/>
          <w:szCs w:val="28"/>
        </w:rPr>
      </w:pPr>
      <w:bookmarkStart w:colFirst="0" w:colLast="0" w:name="_skv20flnbmwi" w:id="0"/>
      <w:bookmarkEnd w:id="0"/>
      <w:r w:rsidDel="00000000" w:rsidR="00000000" w:rsidRPr="00000000">
        <w:rPr>
          <w:b w:val="1"/>
          <w:color w:val="202020"/>
          <w:sz w:val="28"/>
          <w:szCs w:val="28"/>
          <w:rtl w:val="0"/>
        </w:rPr>
        <w:t xml:space="preserve">Persbericht</w:t>
        <w:br w:type="textWrapping"/>
        <w:t xml:space="preserve">De bib in tijden van Corona: gratis digitale kinderboeken, kranten en tijdschriften voor alle leners</w:t>
      </w:r>
    </w:p>
    <w:p w:rsidR="00000000" w:rsidDel="00000000" w:rsidP="00000000" w:rsidRDefault="00000000" w:rsidRPr="00000000" w14:paraId="00000002">
      <w:pPr>
        <w:rPr>
          <w:b w:val="1"/>
          <w:color w:val="202020"/>
          <w:sz w:val="21"/>
          <w:szCs w:val="21"/>
        </w:rPr>
      </w:pPr>
      <w:r w:rsidDel="00000000" w:rsidR="00000000" w:rsidRPr="00000000">
        <w:rPr>
          <w:rtl w:val="0"/>
        </w:rPr>
      </w:r>
    </w:p>
    <w:p w:rsidR="00000000" w:rsidDel="00000000" w:rsidP="00000000" w:rsidRDefault="00000000" w:rsidRPr="00000000" w14:paraId="00000003">
      <w:pPr>
        <w:rPr>
          <w:b w:val="1"/>
          <w:color w:val="202020"/>
        </w:rPr>
      </w:pPr>
      <w:r w:rsidDel="00000000" w:rsidR="00000000" w:rsidRPr="00000000">
        <w:rPr>
          <w:b w:val="1"/>
          <w:color w:val="202020"/>
          <w:rtl w:val="0"/>
        </w:rPr>
        <w:t xml:space="preserve">Zo lang de maatregelen rond Corona van kracht zijn, krijgen leden van de bib gratis lees- en prentenboeken van Fundels. Daarnaast wordt het krantenarchief van Gopress opengesteld voor alle leners, zodat leerkrachten en leerlingen van thuis kunnen werken aan actualiteitsopdrachten en andere schooltaken.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202020"/>
          <w:highlight w:val="white"/>
        </w:rPr>
      </w:pPr>
      <w:r w:rsidDel="00000000" w:rsidR="00000000" w:rsidRPr="00000000">
        <w:rPr>
          <w:color w:val="202020"/>
          <w:highlight w:val="white"/>
          <w:rtl w:val="0"/>
        </w:rPr>
        <w:t xml:space="preserve">De bib gaat digitaal in tijden van Corona. "Ouders en leerkrachten zoeken activiteiten om kleine en grote kinderen de komende weken bezig te houden. Al houdt de bib haar fysieke deuren gesloten, toch bewijst ze graag ook in deze tijden haar nut met initiatieven rond digitale kinderboeken, kranten en tijdschriften", aldus Bart Beuten, directeur van Cultuurconnect, digitaal steunpunt voor de bibliotheken en initiatiefnemer.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202020"/>
        </w:rPr>
      </w:pPr>
      <w:r w:rsidDel="00000000" w:rsidR="00000000" w:rsidRPr="00000000">
        <w:rPr>
          <w:b w:val="1"/>
          <w:color w:val="202020"/>
          <w:rtl w:val="0"/>
        </w:rPr>
        <w:t xml:space="preserve">Gratis digitale kinderboeken als alternatief voor hersenloze televisie</w:t>
      </w:r>
    </w:p>
    <w:p w:rsidR="00000000" w:rsidDel="00000000" w:rsidP="00000000" w:rsidRDefault="00000000" w:rsidRPr="00000000" w14:paraId="00000008">
      <w:pPr>
        <w:rPr>
          <w:color w:val="202020"/>
          <w:highlight w:val="white"/>
        </w:rPr>
      </w:pPr>
      <w:r w:rsidDel="00000000" w:rsidR="00000000" w:rsidRPr="00000000">
        <w:rPr>
          <w:color w:val="202020"/>
          <w:highlight w:val="white"/>
          <w:rtl w:val="0"/>
        </w:rPr>
        <w:t xml:space="preserve">Fundels digitale kinderboeken zijn de ideale educatieve activiteit voor kinderen, nu bibliotheken en scholen gesloten zijn. Iedereen heeft een selectie van 15 titels uit de catalogus gratis ter beschikking. De boekjes en bijhorende activiteiten download je in de Fundels-app, zonder aanmelden. Wie zich aanmeldt in de app met het Mijn Bibliotheek-profiel, krijgt nog extra leentegoed cadeau. Dit geldt zo lang de maatregelen rond Corona van kracht zijn. "Dankzij dit initiatief kunnen kinderen thuis spelenderwijs leren, actief aan de slag gaan met taal en hun leesvaardigheid oefenen. Sinds de start zijn er al gemiddeld 1.100 leningen per dag via Mijn Bibliotheek", zegt Valentine Lerouge Van Renterghem, productmanager bij Cartamundi, het bedrijf achter Fundels.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color w:val="202020"/>
        </w:rPr>
      </w:pPr>
      <w:r w:rsidDel="00000000" w:rsidR="00000000" w:rsidRPr="00000000">
        <w:rPr>
          <w:b w:val="1"/>
          <w:color w:val="202020"/>
          <w:rtl w:val="0"/>
        </w:rPr>
        <w:t xml:space="preserve">Toegang tot het digitale krantenarchief van Gopress voor schooltaken</w:t>
      </w:r>
    </w:p>
    <w:p w:rsidR="00000000" w:rsidDel="00000000" w:rsidP="00000000" w:rsidRDefault="00000000" w:rsidRPr="00000000" w14:paraId="0000000B">
      <w:pPr>
        <w:rPr>
          <w:color w:val="202020"/>
          <w:highlight w:val="white"/>
        </w:rPr>
      </w:pPr>
      <w:r w:rsidDel="00000000" w:rsidR="00000000" w:rsidRPr="00000000">
        <w:rPr>
          <w:color w:val="202020"/>
          <w:highlight w:val="white"/>
          <w:rtl w:val="0"/>
        </w:rPr>
        <w:t xml:space="preserve">Nu de scholen gesloten zijn, gaan leerkrachten op zoek naar manieren om hun leerlingen thuis zinvol aan het werk te zetten. Veel bibliotheken hebben een abonnement op Gopress en bieden hun leners toegang tot een krantenarchief met verschillende digitale publicaties, zoals De Standaard, Het Nieuwsblad, Knack, Humo, Wablieft, Metro en zelfs Franstalige kranten. Bart Beuten: "Uit solidariteit zetten de bibliotheken die betalen voor een abonnement deze dienst nu open voor alle bibliotheken. Zo lang de Coronamaatregelen gelden, kan iedereen met een Mijn Bibliotheek-profiel het Gopress Archief gebruiken om actualiteitsopdrachten en andere schooltaken voor te bereiden en uit te voeren."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202020"/>
          <w:highlight w:val="white"/>
        </w:rPr>
      </w:pPr>
      <w:r w:rsidDel="00000000" w:rsidR="00000000" w:rsidRPr="00000000">
        <w:rPr>
          <w:color w:val="202020"/>
          <w:highlight w:val="white"/>
          <w:rtl w:val="0"/>
        </w:rPr>
        <w:t xml:space="preserve">- einde persbericht -</w:t>
      </w:r>
    </w:p>
    <w:p w:rsidR="00000000" w:rsidDel="00000000" w:rsidP="00000000" w:rsidRDefault="00000000" w:rsidRPr="00000000" w14:paraId="0000000E">
      <w:pPr>
        <w:rPr>
          <w:color w:val="202020"/>
          <w:highlight w:val="white"/>
        </w:rPr>
      </w:pPr>
      <w:r w:rsidDel="00000000" w:rsidR="00000000" w:rsidRPr="00000000">
        <w:rPr>
          <w:rtl w:val="0"/>
        </w:rPr>
      </w:r>
    </w:p>
    <w:p w:rsidR="00000000" w:rsidDel="00000000" w:rsidP="00000000" w:rsidRDefault="00000000" w:rsidRPr="00000000" w14:paraId="0000000F">
      <w:pPr>
        <w:rPr>
          <w:color w:val="202020"/>
          <w:highlight w:val="white"/>
        </w:rPr>
      </w:pPr>
      <w:r w:rsidDel="00000000" w:rsidR="00000000" w:rsidRPr="00000000">
        <w:rPr>
          <w:color w:val="202020"/>
          <w:highlight w:val="white"/>
          <w:rtl w:val="0"/>
        </w:rPr>
        <w:t xml:space="preserve">_________________________________________________________________________</w:t>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37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bl>
            <w:tblPr>
              <w:tblStyle w:val="Table2"/>
              <w:tblW w:w="8199.44403739823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99.444037398236"/>
              <w:tblGridChange w:id="0">
                <w:tblGrid>
                  <w:gridCol w:w="8199.444037398236"/>
                </w:tblGrid>
              </w:tblGridChange>
            </w:tblGrid>
            <w:tr>
              <w:trPr>
                <w:trHeight w:val="3100" w:hRule="atLeast"/>
              </w:trPr>
              <w:tc>
                <w:tcPr>
                  <w:tcBorders>
                    <w:top w:color="000000" w:space="0" w:sz="0" w:val="nil"/>
                    <w:left w:color="000000" w:space="0" w:sz="0" w:val="nil"/>
                    <w:bottom w:color="000000" w:space="0" w:sz="0" w:val="nil"/>
                    <w:right w:color="000000" w:space="0" w:sz="0" w:val="nil"/>
                  </w:tcBorders>
                  <w:shd w:fill="auto" w:val="clear"/>
                  <w:tcMar>
                    <w:top w:w="14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bl>
                  <w:tblPr>
                    <w:tblStyle w:val="Table3"/>
                    <w:tblW w:w="7179.89928895998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79.899288959988"/>
                    <w:tblGridChange w:id="0">
                      <w:tblGrid>
                        <w:gridCol w:w="7179.899288959988"/>
                      </w:tblGrid>
                    </w:tblGridChange>
                  </w:tblGrid>
                  <w:tr>
                    <w:trPr>
                      <w:trHeight w:val="2865" w:hRule="atLeast"/>
                    </w:trPr>
                    <w:tc>
                      <w:tcPr>
                        <w:tcBorders>
                          <w:top w:color="000000" w:space="0" w:sz="0" w:val="nil"/>
                          <w:left w:color="000000" w:space="0" w:sz="0" w:val="nil"/>
                          <w:bottom w:color="000000" w:space="0" w:sz="0" w:val="nil"/>
                          <w:right w:color="000000" w:space="0" w:sz="0" w:val="nil"/>
                        </w:tcBorders>
                        <w:shd w:fill="auto" w:val="clear"/>
                        <w:tcMar>
                          <w:top w:w="0.0" w:type="dxa"/>
                          <w:left w:w="280.0" w:type="dxa"/>
                          <w:bottom w:w="140.0" w:type="dxa"/>
                          <w:right w:w="280.0" w:type="dxa"/>
                        </w:tcMar>
                        <w:vAlign w:val="top"/>
                      </w:tcPr>
                      <w:p w:rsidR="00000000" w:rsidDel="00000000" w:rsidP="00000000" w:rsidRDefault="00000000" w:rsidRPr="00000000" w14:paraId="00000012">
                        <w:pPr>
                          <w:numPr>
                            <w:ilvl w:val="0"/>
                            <w:numId w:val="1"/>
                          </w:numPr>
                          <w:spacing w:after="0" w:afterAutospacing="0" w:before="220" w:lineRule="auto"/>
                          <w:ind w:left="720" w:hanging="360"/>
                          <w:rPr>
                            <w:sz w:val="22"/>
                            <w:szCs w:val="22"/>
                          </w:rPr>
                        </w:pPr>
                        <w:hyperlink r:id="rId6">
                          <w:r w:rsidDel="00000000" w:rsidR="00000000" w:rsidRPr="00000000">
                            <w:rPr>
                              <w:color w:val="17729c"/>
                              <w:highlight w:val="white"/>
                              <w:u w:val="single"/>
                              <w:rtl w:val="0"/>
                            </w:rPr>
                            <w:t xml:space="preserve">Beelden en meer info over de actie rond Fundels</w:t>
                          </w:r>
                        </w:hyperlink>
                        <w:r w:rsidDel="00000000" w:rsidR="00000000" w:rsidRPr="00000000">
                          <w:rPr>
                            <w:rtl w:val="0"/>
                          </w:rPr>
                        </w:r>
                      </w:p>
                      <w:p w:rsidR="00000000" w:rsidDel="00000000" w:rsidP="00000000" w:rsidRDefault="00000000" w:rsidRPr="00000000" w14:paraId="00000013">
                        <w:pPr>
                          <w:numPr>
                            <w:ilvl w:val="0"/>
                            <w:numId w:val="1"/>
                          </w:numPr>
                          <w:spacing w:after="0" w:afterAutospacing="0" w:before="0" w:beforeAutospacing="0" w:lineRule="auto"/>
                          <w:ind w:left="720" w:hanging="360"/>
                          <w:rPr>
                            <w:sz w:val="22"/>
                            <w:szCs w:val="22"/>
                          </w:rPr>
                        </w:pPr>
                        <w:hyperlink r:id="rId7">
                          <w:r w:rsidDel="00000000" w:rsidR="00000000" w:rsidRPr="00000000">
                            <w:rPr>
                              <w:color w:val="17729c"/>
                              <w:highlight w:val="white"/>
                              <w:u w:val="single"/>
                              <w:rtl w:val="0"/>
                            </w:rPr>
                            <w:t xml:space="preserve">Beelden en meer info over de actie rond Gopress</w:t>
                          </w:r>
                        </w:hyperlink>
                        <w:r w:rsidDel="00000000" w:rsidR="00000000" w:rsidRPr="00000000">
                          <w:rPr>
                            <w:rtl w:val="0"/>
                          </w:rPr>
                        </w:r>
                      </w:p>
                      <w:p w:rsidR="00000000" w:rsidDel="00000000" w:rsidP="00000000" w:rsidRDefault="00000000" w:rsidRPr="00000000" w14:paraId="00000014">
                        <w:pPr>
                          <w:numPr>
                            <w:ilvl w:val="0"/>
                            <w:numId w:val="1"/>
                          </w:numPr>
                          <w:spacing w:after="220" w:before="0" w:beforeAutospacing="0" w:lineRule="auto"/>
                          <w:ind w:left="720" w:hanging="360"/>
                          <w:rPr>
                            <w:sz w:val="22"/>
                            <w:szCs w:val="22"/>
                          </w:rPr>
                        </w:pPr>
                        <w:hyperlink r:id="rId8">
                          <w:r w:rsidDel="00000000" w:rsidR="00000000" w:rsidRPr="00000000">
                            <w:rPr>
                              <w:color w:val="17729c"/>
                              <w:highlight w:val="white"/>
                              <w:u w:val="single"/>
                              <w:rtl w:val="0"/>
                            </w:rPr>
                            <w:t xml:space="preserve">Download dit persbericht als Word-bestand</w:t>
                          </w:r>
                        </w:hyperlink>
                        <w:r w:rsidDel="00000000" w:rsidR="00000000" w:rsidRPr="00000000">
                          <w:rPr>
                            <w:rtl w:val="0"/>
                          </w:rPr>
                        </w:r>
                      </w:p>
                      <w:p w:rsidR="00000000" w:rsidDel="00000000" w:rsidP="00000000" w:rsidRDefault="00000000" w:rsidRPr="00000000" w14:paraId="00000015">
                        <w:pPr>
                          <w:spacing w:line="240" w:lineRule="auto"/>
                          <w:rPr>
                            <w:color w:val="202020"/>
                            <w:highlight w:val="white"/>
                          </w:rPr>
                        </w:pPr>
                        <w:r w:rsidDel="00000000" w:rsidR="00000000" w:rsidRPr="00000000">
                          <w:rPr>
                            <w:color w:val="202020"/>
                            <w:highlight w:val="white"/>
                            <w:rtl w:val="0"/>
                          </w:rPr>
                          <w:t xml:space="preserve">Herlinde De Vos</w:t>
                        </w:r>
                      </w:p>
                      <w:p w:rsidR="00000000" w:rsidDel="00000000" w:rsidP="00000000" w:rsidRDefault="00000000" w:rsidRPr="00000000" w14:paraId="00000016">
                        <w:pPr>
                          <w:spacing w:line="240" w:lineRule="auto"/>
                          <w:rPr>
                            <w:color w:val="202020"/>
                            <w:highlight w:val="white"/>
                          </w:rPr>
                        </w:pPr>
                        <w:r w:rsidDel="00000000" w:rsidR="00000000" w:rsidRPr="00000000">
                          <w:rPr>
                            <w:color w:val="202020"/>
                            <w:highlight w:val="white"/>
                            <w:rtl w:val="0"/>
                          </w:rPr>
                          <w:t xml:space="preserve">Persverantwoordelijke Cultuurconnect</w:t>
                        </w:r>
                      </w:p>
                      <w:p w:rsidR="00000000" w:rsidDel="00000000" w:rsidP="00000000" w:rsidRDefault="00000000" w:rsidRPr="00000000" w14:paraId="00000017">
                        <w:pPr>
                          <w:spacing w:line="240" w:lineRule="auto"/>
                          <w:rPr>
                            <w:color w:val="202020"/>
                            <w:highlight w:val="white"/>
                          </w:rPr>
                        </w:pPr>
                        <w:r w:rsidDel="00000000" w:rsidR="00000000" w:rsidRPr="00000000">
                          <w:rPr>
                            <w:color w:val="202020"/>
                            <w:highlight w:val="white"/>
                            <w:rtl w:val="0"/>
                          </w:rPr>
                          <w:t xml:space="preserve">0479 843 832</w:t>
                        </w:r>
                      </w:p>
                      <w:p w:rsidR="00000000" w:rsidDel="00000000" w:rsidP="00000000" w:rsidRDefault="00000000" w:rsidRPr="00000000" w14:paraId="00000018">
                        <w:pPr>
                          <w:spacing w:line="240" w:lineRule="auto"/>
                          <w:rPr>
                            <w:color w:val="202020"/>
                            <w:highlight w:val="white"/>
                          </w:rPr>
                        </w:pPr>
                        <w:r w:rsidDel="00000000" w:rsidR="00000000" w:rsidRPr="00000000">
                          <w:rPr>
                            <w:color w:val="17729c"/>
                            <w:highlight w:val="white"/>
                            <w:rtl w:val="0"/>
                          </w:rPr>
                          <w:t xml:space="preserve">herlinde.devos@cultuurconnect.be</w:t>
                        </w:r>
                        <w:r w:rsidDel="00000000" w:rsidR="00000000" w:rsidRPr="00000000">
                          <w:rPr>
                            <w:color w:val="202020"/>
                            <w:highlight w:val="white"/>
                            <w:rtl w:val="0"/>
                          </w:rPr>
                          <w:t xml:space="preserve"> </w:t>
                        </w:r>
                      </w:p>
                      <w:p w:rsidR="00000000" w:rsidDel="00000000" w:rsidP="00000000" w:rsidRDefault="00000000" w:rsidRPr="00000000" w14:paraId="00000019">
                        <w:pPr>
                          <w:spacing w:line="240" w:lineRule="auto"/>
                          <w:rPr>
                            <w:highlight w:val="white"/>
                          </w:rPr>
                        </w:pPr>
                        <w:hyperlink r:id="rId9">
                          <w:r w:rsidDel="00000000" w:rsidR="00000000" w:rsidRPr="00000000">
                            <w:rPr>
                              <w:color w:val="17729c"/>
                              <w:highlight w:val="white"/>
                              <w:u w:val="single"/>
                              <w:rtl w:val="0"/>
                            </w:rPr>
                            <w:t xml:space="preserve">www.cultuurconnect.be</w:t>
                          </w:r>
                        </w:hyperlink>
                        <w:r w:rsidDel="00000000" w:rsidR="00000000" w:rsidRPr="00000000">
                          <w:rPr>
                            <w:color w:val="202020"/>
                            <w:highlight w:val="white"/>
                            <w:rtl w:val="0"/>
                          </w:rPr>
                          <w:t xml:space="preserve">  </w:t>
                        </w:r>
                        <w:r w:rsidDel="00000000" w:rsidR="00000000" w:rsidRPr="00000000">
                          <w:rPr>
                            <w:rtl w:val="0"/>
                          </w:rPr>
                        </w:r>
                      </w:p>
                    </w:tc>
                  </w:tr>
                </w:tbl>
                <w:p w:rsidR="00000000" w:rsidDel="00000000" w:rsidP="00000000" w:rsidRDefault="00000000" w:rsidRPr="00000000" w14:paraId="0000001A">
                  <w:pPr>
                    <w:rPr>
                      <w:highlight w:val="white"/>
                    </w:rPr>
                  </w:pPr>
                  <w:r w:rsidDel="00000000" w:rsidR="00000000" w:rsidRPr="00000000">
                    <w:rPr>
                      <w:rtl w:val="0"/>
                    </w:rPr>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r>
    </w:tbl>
    <w:p w:rsidR="00000000" w:rsidDel="00000000" w:rsidP="00000000" w:rsidRDefault="00000000" w:rsidRPr="00000000" w14:paraId="0000001C">
      <w:pPr>
        <w:rPr>
          <w:color w:val="202020"/>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0202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cusnet.us4.list-manage.com/track/click?u=bb3fba7b63e044d7cd834b23e&amp;id=809a17be7c&amp;e=74ecf6e62e" TargetMode="External"/><Relationship Id="rId5" Type="http://schemas.openxmlformats.org/officeDocument/2006/relationships/styles" Target="styles.xml"/><Relationship Id="rId6" Type="http://schemas.openxmlformats.org/officeDocument/2006/relationships/hyperlink" Target="https://locusnet.us4.list-manage.com/track/click?u=bb3fba7b63e044d7cd834b23e&amp;id=0e5e499c44&amp;e=74ecf6e62e" TargetMode="External"/><Relationship Id="rId7" Type="http://schemas.openxmlformats.org/officeDocument/2006/relationships/hyperlink" Target="https://locusnet.us4.list-manage.com/track/click?u=bb3fba7b63e044d7cd834b23e&amp;id=ac92dd7fed&amp;e=74ecf6e62e" TargetMode="External"/><Relationship Id="rId8" Type="http://schemas.openxmlformats.org/officeDocument/2006/relationships/hyperlink" Target="https://locusnet.us4.list-manage.com/track/click?u=bb3fba7b63e044d7cd834b23e&amp;id=298fd9c800&amp;e=74ecf6e6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